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9A" w:rsidRDefault="001E6A9A" w:rsidP="001E6A9A">
      <w:pPr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A4DE84" wp14:editId="0DF93FB4">
            <wp:simplePos x="0" y="0"/>
            <wp:positionH relativeFrom="column">
              <wp:posOffset>358140</wp:posOffset>
            </wp:positionH>
            <wp:positionV relativeFrom="paragraph">
              <wp:posOffset>-573405</wp:posOffset>
            </wp:positionV>
            <wp:extent cx="4719320" cy="3347720"/>
            <wp:effectExtent l="0" t="0" r="5080" b="5080"/>
            <wp:wrapSquare wrapText="bothSides"/>
            <wp:docPr id="1" name="Рисунок 1" descr="http://ouorlov.marian.obr55.ru/files/2023/03/WhatsApp-Image-2023-03-06-at-00.0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uorlov.marian.obr55.ru/files/2023/03/WhatsApp-Image-2023-03-06-at-00.06.4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6A9A" w:rsidRDefault="001E6A9A" w:rsidP="001E6A9A">
      <w:pPr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1E6A9A" w:rsidRDefault="001E6A9A" w:rsidP="001E6A9A">
      <w:pPr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1E6A9A" w:rsidRDefault="001E6A9A" w:rsidP="001E6A9A">
      <w:pPr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1E6A9A" w:rsidRDefault="001E6A9A" w:rsidP="001E6A9A">
      <w:pPr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1E6A9A" w:rsidRDefault="001E6A9A" w:rsidP="001E6A9A">
      <w:pPr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7B28EC" w:rsidRDefault="001E6A9A" w:rsidP="001E6A9A">
      <w:pPr>
        <w:jc w:val="both"/>
      </w:pPr>
      <w:r w:rsidRPr="001E6A9A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Всероссийская акция Общероссийского Профсоюза Акция «Читаем Ушинского» приурочена к «Году педагога и наставника» (</w:t>
      </w:r>
      <w:proofErr w:type="gramStart"/>
      <w:r w:rsidRPr="001E6A9A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учрежден</w:t>
      </w:r>
      <w:proofErr w:type="gramEnd"/>
      <w:r w:rsidRPr="001E6A9A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указом Президента РФ в 2022 году) и 200-летию со дня рождения Константина Дмитриевича Ушинского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sectPr w:rsidR="007B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672"/>
    <w:rsid w:val="001E6A9A"/>
    <w:rsid w:val="00467672"/>
    <w:rsid w:val="007B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2023-09-27T12:28:00Z</dcterms:created>
  <dcterms:modified xsi:type="dcterms:W3CDTF">2023-09-27T12:30:00Z</dcterms:modified>
</cp:coreProperties>
</file>